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rPr>
          <w:rFonts w:ascii="黑体" w:hAnsi="黑体"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黑体" w:eastAsia="方正小标宋简体" w:cs="宋体"/>
          <w:sz w:val="44"/>
          <w:szCs w:val="44"/>
        </w:rPr>
      </w:pPr>
      <w:r>
        <w:rPr>
          <w:rFonts w:hint="eastAsia" w:ascii="方正小标宋简体" w:hAnsi="黑体" w:eastAsia="方正小标宋简体" w:cs="宋体"/>
          <w:sz w:val="44"/>
          <w:szCs w:val="44"/>
        </w:rPr>
        <w:t>2022年厦门工学院教育教学研究项目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黑体" w:eastAsia="方正小标宋简体" w:cs="宋体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宋体"/>
          <w:sz w:val="44"/>
          <w:szCs w:val="44"/>
        </w:rPr>
        <w:t>申报指南</w:t>
      </w:r>
    </w:p>
    <w:p>
      <w:pPr>
        <w:adjustRightInd w:val="0"/>
        <w:snapToGrid w:val="0"/>
        <w:spacing w:line="560" w:lineRule="exact"/>
        <w:jc w:val="left"/>
        <w:rPr>
          <w:rFonts w:ascii="黑体" w:hAnsi="黑体" w:eastAsia="黑体" w:cs="宋体"/>
          <w:bCs/>
          <w:sz w:val="32"/>
          <w:szCs w:val="32"/>
        </w:rPr>
      </w:pP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本指南所列条目是立项方向，不是项目名称，申报人可结合新时代高等教育发展新形势和学校实际情况，确定项目名称。</w:t>
      </w:r>
      <w:bookmarkStart w:id="0" w:name="_GoBack"/>
      <w:bookmarkEnd w:id="0"/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思政课程与课程思政类项目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1.思政课课程群建设； 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2.特色思政课建设；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3.课程思政理论与实践研究；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4.结合学科和专业特点的课程思政元素发掘与凝练； 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5.结合学科和专业特点的课程思政教学设计； 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6.结合学科和专业特点的课程思政体系设计；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7.课程思政与文化素质教育融合路径探索；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8.课程思政与思政课程协同育人体系设计；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仿宋_GB2312"/>
          <w:sz w:val="32"/>
          <w:szCs w:val="32"/>
        </w:rPr>
        <w:t>、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专业建设和人才培养类项目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9.一流专业建设与改革；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10.新工科、新文科研究与实践；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11.工程教育专业认证研究与实践；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12.大类招生、大类培养研究与实践；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13.以“博雅教育、知识（专业）教育、能力培养”三位一体的应用型人才培养研究与实践；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仿宋_GB2312"/>
          <w:sz w:val="32"/>
          <w:szCs w:val="32"/>
        </w:rPr>
        <w:t>、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教学信息化类项目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14.基于课程平台的线上线下混合式教学研究与实践；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15.基于大数据的教师教学行为、学生学习行为分析研究与实践；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16.信息化条件下差异化教学研究与实践；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17.面向学生个性化培养的教学管理模式研究；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四、教学方法与评价体系类项目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18.以学生为中心的教学方法改革与实践；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19.课程教学和学习效果评价体系与方法研究；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20.学生成长度评价体系与方法研究；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21.课程考评方式改革与实践；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22.教学质量保障体系建设；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五、教学组织与资源建设类项目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23.基层教学组织、虚拟教研室建设研究；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24.青年教师教学能力提升途径研究；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25.高水平课程教学团队建设研究；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26.高水平教材与课程（线下、线上、线上线下混合、虚拟仿真、社会实践等）建设；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六、实践教学与创新创业教育类项目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27.实践教学环节优化与管理研究；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28.基于虚拟仿真技术的实验教学改革与实践；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29.综合性、探究性实验项目建设的研究与实践;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30.协同育人实践教学体系的研究与探索；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31.大学生科技创新竞赛活动组织管理；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32.创新创业教育课程体系建设；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33.创新创业教育与专业教育融合路径研究；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七、通识教育类项目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34.新时代通识教育理论与实践研究；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35.通识教育必修和选修课程建设；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36.通识教育与专业教育融合路径研究。</w:t>
      </w: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pStyle w:val="2"/>
        <w:adjustRightInd w:val="0"/>
        <w:snapToGrid w:val="0"/>
        <w:spacing w:line="560" w:lineRule="exact"/>
        <w:ind w:right="-86" w:rightChars="-27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60055"/>
    <w:rsid w:val="07C363FE"/>
    <w:rsid w:val="0BA60055"/>
    <w:rsid w:val="333F3966"/>
    <w:rsid w:val="4BF607F7"/>
    <w:rsid w:val="4EC22809"/>
    <w:rsid w:val="6CD03CC7"/>
    <w:rsid w:val="6F8A55EA"/>
    <w:rsid w:val="72F1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500" w:lineRule="exact"/>
      <w:jc w:val="left"/>
    </w:pPr>
    <w:rPr>
      <w:rFonts w:ascii="等线" w:hAnsi="等线" w:eastAsia="等线"/>
      <w:sz w:val="28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_Style 3"/>
    <w:basedOn w:val="1"/>
    <w:qFormat/>
    <w:uiPriority w:val="99"/>
    <w:pPr>
      <w:spacing w:line="500" w:lineRule="exact"/>
      <w:ind w:firstLine="420" w:firstLineChars="200"/>
    </w:pPr>
    <w:rPr>
      <w:rFonts w:ascii="Calibri" w:hAnsi="Calibri" w:eastAsia="宋体" w:cs="Times New Roman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2021-03-25T03:16:00Z</dcterms:created>
  <dc:creator>樱雨</dc:creator>
  <cp:lastModifiedBy>樱雨</cp:lastModifiedBy>
  <cp:lastPrinted>2022-06-09T03:43:42Z</cp:lastPrinted>
  <dcterms:modified xsi:type="dcterms:W3CDTF">2022-06-10T01:03:39Z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